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2"/>
          <w:szCs w:val="32"/>
        </w:rPr>
        <w:t>湖州师范学</w:t>
      </w:r>
      <w:r>
        <w:rPr>
          <w:rFonts w:ascii="Times New Roman" w:hAnsi="Times New Roman"/>
          <w:b/>
          <w:bCs/>
          <w:color w:val="auto"/>
          <w:sz w:val="32"/>
          <w:szCs w:val="32"/>
        </w:rPr>
        <w:t>院2023年体育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专业特招生评分标准与排序规则</w:t>
      </w:r>
      <w:bookmarkEnd w:id="0"/>
    </w:p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一、田径专项评分与录取排序规则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（一）</w:t>
      </w:r>
      <w:r>
        <w:rPr>
          <w:rFonts w:hint="eastAsia" w:ascii="宋体" w:hAnsi="宋体" w:cs="宋体"/>
          <w:color w:val="auto"/>
          <w:sz w:val="24"/>
        </w:rPr>
        <w:t>田径专项成绩评分表。专项成绩以省特招测试成绩为准，评分标准如下（考生成绩居于两档之间时，以下档成绩为准）: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007"/>
        <w:gridCol w:w="1022"/>
        <w:gridCol w:w="1067"/>
        <w:gridCol w:w="1037"/>
        <w:gridCol w:w="1097"/>
        <w:gridCol w:w="1052"/>
        <w:gridCol w:w="1052"/>
        <w:gridCol w:w="1067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专项</w:t>
            </w:r>
          </w:p>
        </w:tc>
        <w:tc>
          <w:tcPr>
            <w:tcW w:w="943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专项成绩得分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100分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99分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98分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97分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96分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95分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94分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92分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10″93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10″97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11″03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11″18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11″28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12″33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12″38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12″44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12″51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12″68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13″04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22″02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22″11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22″23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22″39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22″84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23″14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23″49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25″42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25″52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25″64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25″78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25″94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26″15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27″24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49″60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49″80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50″05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50″35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50″70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51″10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52″25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58″30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59″90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1′00″90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1′57″70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1′58″20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1′58″80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1′59″50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2′00″30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2′01″50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2′03″00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2′18″20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2′19″10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2′20″20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2′21″50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2′23″00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2′24″50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2′26″00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4′02″00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4′02″60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4′03″50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4′05″10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4′06″60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4′08″40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4′10″40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4′12″60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4′50″00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4′50″80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4′53″40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4′55″00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4′56″80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4′58″80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5′01″80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5′05″00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15′08″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15′11″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15′25″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15′33″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15′43″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15′55″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16′10″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18′56″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19′00″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19′04″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19′15″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19′23″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19′33″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19′45″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20′00″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男10000米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33′13″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33′15″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33′17″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33′20″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33′24″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33′30″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33′38″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33′48″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34′00″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男110米栏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15″15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15″37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15″47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15″74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15″94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16″24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15″32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15″53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15″62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55″95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56″45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1′00″14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1′01″00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1′01″50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1′02″10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1′02″80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1′03″60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1′04″50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1′05″50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1′06″50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1′08″00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1.71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1.59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7.19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6.96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6.65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5.70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5.67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5.63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5.58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5.37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5.29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14.54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14.46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14.36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14.24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13.94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12.40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12.34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11.98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11.34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14.10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13.87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13.71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13.30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13.05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13.90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13.68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13.54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61.00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60.50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59.80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58.90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56.50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53.30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44.25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43.65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43.00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40.75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（二）录取排序规则：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</w:rPr>
        <w:t>1. 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t>首先对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专项为</w:t>
      </w:r>
      <w:r>
        <w:rPr>
          <w:rFonts w:hint="eastAsia" w:ascii="Times New Roman" w:hAnsi="Times New Roman"/>
          <w:b/>
          <w:bCs/>
          <w:color w:val="auto"/>
        </w:rPr>
        <w:t>女子100米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女子200米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男子100米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男子200米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若上述专项考生全部录取后，仍有多余计划，再</w:t>
      </w:r>
      <w:r>
        <w:rPr>
          <w:rFonts w:hint="eastAsia" w:ascii="Times New Roman" w:hAnsi="Times New Roman"/>
          <w:color w:val="auto"/>
        </w:rPr>
        <w:t>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对专项为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女子跳远</w:t>
      </w:r>
      <w:r>
        <w:rPr>
          <w:rFonts w:hint="eastAsia" w:ascii="Times New Roman" w:hAnsi="Times New Roman" w:eastAsia="宋体" w:cs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女子跳高</w:t>
      </w:r>
      <w:r>
        <w:rPr>
          <w:rFonts w:hint="eastAsia" w:ascii="Times New Roman" w:hAnsi="Times New Roman" w:eastAsia="宋体" w:cs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男子标枪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jc w:val="left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若上述进档考生全部录取后，仍有多余计划，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再</w:t>
      </w:r>
      <w:r>
        <w:rPr>
          <w:rFonts w:hint="eastAsia" w:ascii="Times New Roman" w:hAnsi="Times New Roman"/>
          <w:color w:val="auto"/>
        </w:rPr>
        <w:t>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对其他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田径类专项的考生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二、游泳专项评分与录取排序规则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（一）</w:t>
      </w:r>
      <w:r>
        <w:rPr>
          <w:rFonts w:hint="eastAsia" w:ascii="宋体" w:hAnsi="宋体" w:cs="宋体"/>
          <w:color w:val="auto"/>
          <w:sz w:val="24"/>
        </w:rPr>
        <w:t>游泳专项成绩评分表。专项成绩以省特招测试成绩为准，评分标准如下（考生成绩居于两档之间时，以下档成绩为准）: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96"/>
        <w:gridCol w:w="796"/>
        <w:gridCol w:w="797"/>
        <w:gridCol w:w="797"/>
        <w:gridCol w:w="797"/>
        <w:gridCol w:w="775"/>
        <w:gridCol w:w="776"/>
        <w:gridCol w:w="777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专项</w:t>
            </w:r>
          </w:p>
        </w:tc>
        <w:tc>
          <w:tcPr>
            <w:tcW w:w="7240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专项成绩得分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100分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99分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98分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97分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96分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95分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94分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92分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男100米自由泳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55.50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56.50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57.60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58.70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59.80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1：01.9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1：02.8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1：03.9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女100米自由泳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1：04.6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1：05.8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1：08.5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男100米蛙泳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1：12.7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1：13.7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1：14.8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1：17.3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女100米蛙泳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1：17.0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1：19.1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1：20.3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1：21.6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1：23.0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1：24.6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1：26.6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男100米仰泳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1：06.1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1：09.8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女100米仰泳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1：15.2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男100米蝶泳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1：04.6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1：06.0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女100米蝶泳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1：15.2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Times New Roman" w:hAnsi="Times New Roman"/>
          <w:b/>
          <w:bCs/>
          <w:color w:val="auto"/>
        </w:rPr>
      </w:pP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（二）录取排序规则：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1. 依据《游泳专项成绩评分表》对考生的专项成绩进行评分，按评分从高到低排序，择优录</w:t>
      </w:r>
      <w:r>
        <w:rPr>
          <w:rFonts w:hint="eastAsia" w:ascii="Times New Roman" w:hAnsi="Times New Roman"/>
          <w:color w:val="auto"/>
          <w:lang w:val="en-US" w:eastAsia="zh-CN"/>
        </w:rPr>
        <w:t>取</w:t>
      </w:r>
      <w:r>
        <w:rPr>
          <w:rFonts w:hint="eastAsia" w:ascii="Times New Roman" w:hAnsi="Times New Roman"/>
          <w:color w:val="auto"/>
        </w:rPr>
        <w:t>；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jc w:val="both"/>
        <w:rPr>
          <w:rFonts w:ascii="Times New Roman" w:hAnsi="Times New Roman"/>
          <w:b/>
          <w:bCs/>
          <w:color w:val="auto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ind w:firstLine="420"/>
        <w:jc w:val="both"/>
        <w:rPr>
          <w:rFonts w:ascii="Times New Roman" w:hAnsi="Times New Roman"/>
          <w:b/>
          <w:bCs/>
          <w:color w:val="auto"/>
        </w:rPr>
      </w:pPr>
      <w:r>
        <w:rPr>
          <w:rFonts w:hint="eastAsia" w:ascii="Times New Roman" w:hAnsi="Times New Roman"/>
          <w:b/>
          <w:bCs/>
          <w:color w:val="auto"/>
        </w:rPr>
        <w:t>三</w:t>
      </w:r>
      <w:r>
        <w:rPr>
          <w:rFonts w:ascii="Times New Roman" w:hAnsi="Times New Roman"/>
          <w:b/>
          <w:bCs/>
          <w:color w:val="auto"/>
        </w:rPr>
        <w:t>、篮球、足球、排球录取排序规则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以省体育专业特招专项测试成绩得分为准，按专项测试成绩高</w:t>
      </w:r>
      <w:r>
        <w:rPr>
          <w:rFonts w:ascii="Times New Roman" w:hAnsi="Times New Roman"/>
          <w:b w:val="0"/>
          <w:bCs w:val="0"/>
          <w:color w:val="auto"/>
        </w:rPr>
        <w:t>低，对篮球、足球、排球项目分</w:t>
      </w:r>
      <w:r>
        <w:rPr>
          <w:rFonts w:ascii="Times New Roman" w:hAnsi="Times New Roman"/>
          <w:color w:val="auto"/>
        </w:rPr>
        <w:t xml:space="preserve">别排序，分别从高到低录取。 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GNmYWY0Mjc4ODJmZjA3YTVmYTIxMWQ0NmJlNjIifQ=="/>
  </w:docVars>
  <w:rsids>
    <w:rsidRoot w:val="76BE356D"/>
    <w:rsid w:val="76B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2023-06-09T09:59:00Z</dcterms:created>
  <dc:creator>杜振宇</dc:creator>
  <cp:lastModifiedBy>杜振宇</cp:lastModifiedBy>
  <dcterms:modified xsi:type="dcterms:W3CDTF">2023-06-09T09:59:39Z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A457BD810573400DB58231A274337D8A_11</vt:lpwstr>
  </property>
</Properties>
</file>